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A59" w:rsidRPr="00FC1A59" w:rsidRDefault="00FC1A59" w:rsidP="00FC1A59">
      <w:r w:rsidRPr="00FC1A59">
        <w:rPr>
          <w:noProof/>
          <w:lang w:eastAsia="fr-FR"/>
        </w:rPr>
        <w:drawing>
          <wp:inline distT="0" distB="0" distL="0" distR="0" wp14:anchorId="671B0C2D" wp14:editId="13AF0234">
            <wp:extent cx="2048510" cy="920750"/>
            <wp:effectExtent l="0" t="0" r="889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8510" cy="920750"/>
                    </a:xfrm>
                    <a:prstGeom prst="rect">
                      <a:avLst/>
                    </a:prstGeom>
                    <a:noFill/>
                  </pic:spPr>
                </pic:pic>
              </a:graphicData>
            </a:graphic>
          </wp:inline>
        </w:drawing>
      </w:r>
    </w:p>
    <w:p w:rsidR="00FC1A59" w:rsidRDefault="00FC1A59"/>
    <w:p w:rsidR="00FC1A59" w:rsidRDefault="00FC1A59"/>
    <w:tbl>
      <w:tblPr>
        <w:tblStyle w:val="Grilledutableau"/>
        <w:tblW w:w="0" w:type="auto"/>
        <w:tblLook w:val="04A0" w:firstRow="1" w:lastRow="0" w:firstColumn="1" w:lastColumn="0" w:noHBand="0" w:noVBand="1"/>
      </w:tblPr>
      <w:tblGrid>
        <w:gridCol w:w="9062"/>
      </w:tblGrid>
      <w:tr w:rsidR="006E606D" w:rsidRPr="00FC1A59" w:rsidTr="00FC1A59">
        <w:tc>
          <w:tcPr>
            <w:tcW w:w="9062" w:type="dxa"/>
            <w:shd w:val="clear" w:color="auto" w:fill="DEEAF6" w:themeFill="accent1" w:themeFillTint="33"/>
          </w:tcPr>
          <w:p w:rsidR="006E606D" w:rsidRPr="006E606D" w:rsidRDefault="00FC1A59" w:rsidP="00AC5BCE">
            <w:pPr>
              <w:jc w:val="center"/>
              <w:rPr>
                <w:b/>
                <w:sz w:val="32"/>
                <w:szCs w:val="32"/>
              </w:rPr>
            </w:pPr>
            <w:r w:rsidRPr="00FC1A59">
              <w:rPr>
                <w:b/>
                <w:sz w:val="32"/>
                <w:szCs w:val="32"/>
              </w:rPr>
              <w:t xml:space="preserve">CADRE DE </w:t>
            </w:r>
            <w:r w:rsidR="00AC5BCE">
              <w:rPr>
                <w:b/>
                <w:sz w:val="32"/>
                <w:szCs w:val="32"/>
              </w:rPr>
              <w:t>REPONSE</w:t>
            </w:r>
          </w:p>
        </w:tc>
      </w:tr>
    </w:tbl>
    <w:p w:rsidR="006C5C8E" w:rsidRDefault="006C5C8E"/>
    <w:p w:rsidR="00AC5BCE" w:rsidRPr="00AC5BCE" w:rsidRDefault="00AC5BCE" w:rsidP="00AC5BCE">
      <w:pPr>
        <w:jc w:val="both"/>
        <w:rPr>
          <w:b/>
          <w:i/>
        </w:rPr>
      </w:pPr>
      <w:r w:rsidRPr="00AC5BCE">
        <w:rPr>
          <w:b/>
          <w:i/>
        </w:rPr>
        <w:t>Ce document permettra à l’organisme de noter la valeur technique et méthodologique de l’offre conformément aux sous-critères indiqués dan</w:t>
      </w:r>
      <w:r w:rsidRPr="00AC5BCE">
        <w:rPr>
          <w:b/>
          <w:i/>
        </w:rPr>
        <w:t>s le règlement de consultation.</w:t>
      </w:r>
    </w:p>
    <w:p w:rsidR="00AC5BCE" w:rsidRPr="00AC5BCE" w:rsidRDefault="00AC5BCE" w:rsidP="00AC5BCE">
      <w:pPr>
        <w:jc w:val="both"/>
        <w:rPr>
          <w:b/>
          <w:i/>
        </w:rPr>
      </w:pPr>
      <w:r w:rsidRPr="00AC5BCE">
        <w:rPr>
          <w:b/>
          <w:i/>
        </w:rPr>
        <w:t>Le candidat doit compléter obligatoirement l’intégralité du document ci-dessous sans en modifier le contenu indiqué par le coordonnateur. Il pourra ajuster le nombre de lignes nécessaires pour répondre.</w:t>
      </w:r>
    </w:p>
    <w:p w:rsidR="00AC5BCE" w:rsidRPr="00AC5BCE" w:rsidRDefault="00AC5BCE" w:rsidP="00AC5BCE">
      <w:pPr>
        <w:jc w:val="both"/>
        <w:rPr>
          <w:b/>
          <w:i/>
        </w:rPr>
      </w:pPr>
      <w:r w:rsidRPr="00AC5BCE">
        <w:rPr>
          <w:b/>
          <w:i/>
        </w:rPr>
        <w:t>Il pourra éventuellement fournir un mémoire technique à condition qu’il indique précisément dans chaque r</w:t>
      </w:r>
      <w:bookmarkStart w:id="0" w:name="_GoBack"/>
      <w:bookmarkEnd w:id="0"/>
      <w:r w:rsidRPr="00AC5BCE">
        <w:rPr>
          <w:b/>
          <w:i/>
        </w:rPr>
        <w:t xml:space="preserve">ubrique concernée, la page et le paragraphe du mémoire à laquelle correspondent les informations demandées. Tout document non cité avec précision et ne répondant pas précisément à une question du présent cadre </w:t>
      </w:r>
      <w:r w:rsidRPr="00AC5BCE">
        <w:rPr>
          <w:b/>
          <w:i/>
        </w:rPr>
        <w:t>de réponse ne sera pas analysé.</w:t>
      </w:r>
    </w:p>
    <w:p w:rsidR="00AC5BCE" w:rsidRDefault="00AC5BCE" w:rsidP="00AC5BCE">
      <w:pPr>
        <w:jc w:val="both"/>
        <w:rPr>
          <w:b/>
          <w:i/>
        </w:rPr>
      </w:pPr>
      <w:r w:rsidRPr="00AC5BCE">
        <w:rPr>
          <w:b/>
          <w:i/>
        </w:rPr>
        <w:t>Le cadre de réponse est contractuel, le candidat s’engage à respecter l’ensemble de ce qu’il y est écrit.</w:t>
      </w:r>
    </w:p>
    <w:p w:rsidR="00AC5BCE" w:rsidRPr="00AC5BCE" w:rsidRDefault="00AC5BCE" w:rsidP="00AC5BCE">
      <w:pPr>
        <w:jc w:val="both"/>
        <w:rPr>
          <w:b/>
          <w:i/>
        </w:rPr>
      </w:pPr>
    </w:p>
    <w:p w:rsidR="00AC5BCE" w:rsidRDefault="00AC5BCE" w:rsidP="00AC5BCE">
      <w:pPr>
        <w:jc w:val="both"/>
        <w:rPr>
          <w:bCs/>
        </w:rPr>
      </w:pPr>
      <w:r w:rsidRPr="00AC5BCE">
        <w:rPr>
          <w:b/>
          <w:u w:val="single"/>
        </w:rPr>
        <w:t>Sous-critère 1 : Présentation des modalités d’intervention sur les lieux d’exécution</w:t>
      </w:r>
      <w:r w:rsidRPr="00AC5BCE">
        <w:t xml:space="preserve"> : </w:t>
      </w:r>
      <w:r w:rsidRPr="00AC5BCE">
        <w:rPr>
          <w:sz w:val="18"/>
          <w:szCs w:val="18"/>
        </w:rPr>
        <w:t>modèle de planning organisationnel, qualification du personnel, formation, mesures prises pour réalisation des prestations en journée continue, procédures et délai mis en œuvre en cas d’absence d’un intervenant, nomination d’un interlocuteur pour le management des équipes, p</w:t>
      </w:r>
      <w:r w:rsidRPr="00AC5BCE">
        <w:rPr>
          <w:bCs/>
          <w:sz w:val="18"/>
          <w:szCs w:val="18"/>
        </w:rPr>
        <w:t xml:space="preserve">résentation des modalités d’intervention pour le flex office (spécificité et présentation des produits en cas de nettoyage des sièges) </w:t>
      </w:r>
    </w:p>
    <w:p w:rsidR="00AC5BCE" w:rsidRDefault="00AC5BCE" w:rsidP="00AC5BCE">
      <w:pPr>
        <w:jc w:val="both"/>
        <w:rPr>
          <w:bCs/>
        </w:rPr>
      </w:pPr>
    </w:p>
    <w:p w:rsidR="00AC5BCE" w:rsidRDefault="00AC5BCE" w:rsidP="00AC5BCE">
      <w:pPr>
        <w:jc w:val="both"/>
        <w:rPr>
          <w:bCs/>
          <w:color w:val="FF0000"/>
        </w:rPr>
      </w:pPr>
      <w:r w:rsidRPr="00AC5BCE">
        <w:rPr>
          <w:bCs/>
          <w:color w:val="FF0000"/>
        </w:rPr>
        <w:t xml:space="preserve">A compléter </w:t>
      </w:r>
    </w:p>
    <w:p w:rsidR="00AC5BCE" w:rsidRDefault="00AC5BCE" w:rsidP="00AC5BCE">
      <w:pPr>
        <w:jc w:val="both"/>
        <w:rPr>
          <w:bCs/>
          <w:color w:val="FF0000"/>
        </w:rPr>
      </w:pPr>
    </w:p>
    <w:p w:rsidR="00AC5BCE" w:rsidRPr="00AC5BCE" w:rsidRDefault="00AC5BCE" w:rsidP="00AC5BCE">
      <w:pPr>
        <w:jc w:val="both"/>
        <w:rPr>
          <w:color w:val="FF0000"/>
        </w:rPr>
      </w:pPr>
    </w:p>
    <w:p w:rsidR="00AC5BCE" w:rsidRDefault="00AC5BCE" w:rsidP="00AC5BCE">
      <w:pPr>
        <w:jc w:val="both"/>
        <w:rPr>
          <w:bCs/>
          <w:sz w:val="18"/>
          <w:szCs w:val="18"/>
        </w:rPr>
      </w:pPr>
      <w:r w:rsidRPr="00AC5BCE">
        <w:rPr>
          <w:b/>
          <w:bCs/>
          <w:u w:val="single"/>
        </w:rPr>
        <w:t>Sous-critère 2 : Présentation des outils et modes opératoires mis en œuvre pour assurer le suivi et l’effectivité des prestations de nettoyage :</w:t>
      </w:r>
      <w:r w:rsidRPr="00AC5BCE">
        <w:rPr>
          <w:bCs/>
        </w:rPr>
        <w:t xml:space="preserve"> </w:t>
      </w:r>
      <w:r w:rsidRPr="00AC5BCE">
        <w:rPr>
          <w:bCs/>
          <w:sz w:val="18"/>
          <w:szCs w:val="18"/>
        </w:rPr>
        <w:t xml:space="preserve">cadences des équipes, outils de contrôles de contrôle </w:t>
      </w:r>
    </w:p>
    <w:p w:rsidR="00AC5BCE" w:rsidRDefault="00AC5BCE" w:rsidP="00AC5BCE">
      <w:pPr>
        <w:jc w:val="both"/>
        <w:rPr>
          <w:bCs/>
          <w:sz w:val="18"/>
          <w:szCs w:val="18"/>
        </w:rPr>
      </w:pPr>
    </w:p>
    <w:p w:rsidR="00AC5BCE" w:rsidRDefault="00AC5BCE" w:rsidP="00AC5BCE">
      <w:pPr>
        <w:jc w:val="both"/>
        <w:rPr>
          <w:bCs/>
          <w:color w:val="FF0000"/>
        </w:rPr>
      </w:pPr>
      <w:r w:rsidRPr="00AC5BCE">
        <w:rPr>
          <w:bCs/>
          <w:color w:val="FF0000"/>
        </w:rPr>
        <w:t xml:space="preserve">A compléter </w:t>
      </w:r>
    </w:p>
    <w:p w:rsidR="00AC5BCE" w:rsidRPr="00AC5BCE" w:rsidRDefault="00AC5BCE" w:rsidP="00AC5BCE">
      <w:pPr>
        <w:jc w:val="both"/>
        <w:rPr>
          <w:bCs/>
        </w:rPr>
      </w:pPr>
    </w:p>
    <w:p w:rsidR="00AC5BCE" w:rsidRDefault="00AC5BCE" w:rsidP="00AC5BCE">
      <w:pPr>
        <w:jc w:val="both"/>
        <w:rPr>
          <w:bCs/>
        </w:rPr>
      </w:pPr>
      <w:r w:rsidRPr="00AC5BCE">
        <w:rPr>
          <w:b/>
          <w:bCs/>
          <w:u w:val="single"/>
        </w:rPr>
        <w:t>Sous-critère 3 : Présentation du matériel et des produits d’entretien utilisés</w:t>
      </w:r>
      <w:r w:rsidRPr="00AC5BCE">
        <w:rPr>
          <w:bCs/>
        </w:rPr>
        <w:t xml:space="preserve"> </w:t>
      </w:r>
      <w:r w:rsidRPr="00AC5BCE">
        <w:rPr>
          <w:bCs/>
          <w:sz w:val="18"/>
          <w:szCs w:val="18"/>
        </w:rPr>
        <w:t>répondant aux exigences d’un écolabel officiel ou équivalent, des choix des techniques et procédures de nettoyage, des mesures prises pour limiter la consommation en eau et en énergie notamment pour le matériel utilisé…</w:t>
      </w:r>
      <w:r w:rsidRPr="00AC5BCE">
        <w:rPr>
          <w:bCs/>
        </w:rPr>
        <w:t xml:space="preserve">  </w:t>
      </w:r>
    </w:p>
    <w:p w:rsidR="00AC5BCE" w:rsidRDefault="00AC5BCE" w:rsidP="00AC5BCE">
      <w:pPr>
        <w:jc w:val="both"/>
        <w:rPr>
          <w:bCs/>
        </w:rPr>
      </w:pPr>
    </w:p>
    <w:p w:rsidR="00AC5BCE" w:rsidRDefault="00AC5BCE" w:rsidP="00AC5BCE">
      <w:pPr>
        <w:jc w:val="both"/>
        <w:rPr>
          <w:bCs/>
          <w:color w:val="FF0000"/>
        </w:rPr>
      </w:pPr>
      <w:r w:rsidRPr="00AC5BCE">
        <w:rPr>
          <w:bCs/>
          <w:color w:val="FF0000"/>
        </w:rPr>
        <w:t xml:space="preserve">A compléter </w:t>
      </w:r>
    </w:p>
    <w:p w:rsidR="00AC5BCE" w:rsidRPr="00AC5BCE" w:rsidRDefault="00AC5BCE" w:rsidP="00AC5BCE">
      <w:pPr>
        <w:jc w:val="both"/>
        <w:rPr>
          <w:bCs/>
        </w:rPr>
      </w:pPr>
    </w:p>
    <w:p w:rsidR="00AC5BCE" w:rsidRPr="00AC5BCE" w:rsidRDefault="00AC5BCE" w:rsidP="00AC5BCE">
      <w:pPr>
        <w:jc w:val="both"/>
        <w:rPr>
          <w:bCs/>
        </w:rPr>
      </w:pPr>
      <w:r w:rsidRPr="00AC5BCE">
        <w:rPr>
          <w:b/>
          <w:bCs/>
          <w:u w:val="single"/>
        </w:rPr>
        <w:t>Sous-critère 4 : Présentation d’un schéma de gestion des déchets</w:t>
      </w:r>
      <w:r w:rsidRPr="00AC5BCE">
        <w:rPr>
          <w:bCs/>
        </w:rPr>
        <w:t xml:space="preserve"> </w:t>
      </w:r>
    </w:p>
    <w:p w:rsidR="00AC5BCE" w:rsidRDefault="00AC5BCE" w:rsidP="00AC5BCE">
      <w:pPr>
        <w:jc w:val="both"/>
      </w:pPr>
    </w:p>
    <w:p w:rsidR="00AC5BCE" w:rsidRDefault="00AC5BCE" w:rsidP="00AC5BCE">
      <w:pPr>
        <w:jc w:val="both"/>
        <w:rPr>
          <w:bCs/>
          <w:color w:val="FF0000"/>
        </w:rPr>
      </w:pPr>
      <w:r w:rsidRPr="00AC5BCE">
        <w:rPr>
          <w:bCs/>
          <w:color w:val="FF0000"/>
        </w:rPr>
        <w:t xml:space="preserve">A compléter </w:t>
      </w:r>
    </w:p>
    <w:p w:rsidR="00AC5BCE" w:rsidRDefault="00AC5BCE" w:rsidP="00AC5BCE"/>
    <w:p w:rsidR="00FC1A59" w:rsidRPr="00FC1A59" w:rsidRDefault="00FC1A59" w:rsidP="00FC1A59"/>
    <w:p w:rsidR="00FC1A59" w:rsidRDefault="00FC1A59"/>
    <w:sectPr w:rsidR="00FC1A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CDE" w:rsidRDefault="00FA4CDE" w:rsidP="00BA2437">
      <w:pPr>
        <w:spacing w:after="0" w:line="240" w:lineRule="auto"/>
      </w:pPr>
      <w:r>
        <w:separator/>
      </w:r>
    </w:p>
  </w:endnote>
  <w:endnote w:type="continuationSeparator" w:id="0">
    <w:p w:rsidR="00FA4CDE" w:rsidRDefault="00FA4CDE" w:rsidP="00BA2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CDE" w:rsidRDefault="00FA4CDE" w:rsidP="00BA2437">
      <w:pPr>
        <w:spacing w:after="0" w:line="240" w:lineRule="auto"/>
      </w:pPr>
      <w:r>
        <w:separator/>
      </w:r>
    </w:p>
  </w:footnote>
  <w:footnote w:type="continuationSeparator" w:id="0">
    <w:p w:rsidR="00FA4CDE" w:rsidRDefault="00FA4CDE" w:rsidP="00BA24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40C000F"/>
    <w:lvl w:ilvl="0">
      <w:start w:val="1"/>
      <w:numFmt w:val="decimal"/>
      <w:lvlText w:val="%1."/>
      <w:lvlJc w:val="left"/>
      <w:pPr>
        <w:ind w:left="644" w:hanging="360"/>
      </w:pPr>
      <w:rPr>
        <w:b w:val="0"/>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06D"/>
    <w:rsid w:val="000E7298"/>
    <w:rsid w:val="00205AB5"/>
    <w:rsid w:val="006560C2"/>
    <w:rsid w:val="006C5C8E"/>
    <w:rsid w:val="006E606D"/>
    <w:rsid w:val="00AC5BCE"/>
    <w:rsid w:val="00B00BFB"/>
    <w:rsid w:val="00B82B54"/>
    <w:rsid w:val="00BA2437"/>
    <w:rsid w:val="00DA7C65"/>
    <w:rsid w:val="00E7335B"/>
    <w:rsid w:val="00FA4CDE"/>
    <w:rsid w:val="00FC1A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76666"/>
  <w15:chartTrackingRefBased/>
  <w15:docId w15:val="{C557D9D9-44E3-4164-8DB2-4B156BA25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6E6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BA2437"/>
    <w:pPr>
      <w:tabs>
        <w:tab w:val="center" w:pos="4536"/>
        <w:tab w:val="right" w:pos="9072"/>
      </w:tabs>
      <w:spacing w:after="0" w:line="240" w:lineRule="auto"/>
    </w:pPr>
  </w:style>
  <w:style w:type="character" w:customStyle="1" w:styleId="En-tteCar">
    <w:name w:val="En-tête Car"/>
    <w:basedOn w:val="Policepardfaut"/>
    <w:link w:val="En-tte"/>
    <w:uiPriority w:val="99"/>
    <w:rsid w:val="00BA2437"/>
  </w:style>
  <w:style w:type="paragraph" w:styleId="Pieddepage">
    <w:name w:val="footer"/>
    <w:basedOn w:val="Normal"/>
    <w:link w:val="PieddepageCar"/>
    <w:uiPriority w:val="99"/>
    <w:unhideWhenUsed/>
    <w:rsid w:val="00BA24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A2437"/>
  </w:style>
  <w:style w:type="paragraph" w:customStyle="1" w:styleId="TableParagraph">
    <w:name w:val="Table Paragraph"/>
    <w:basedOn w:val="Normal"/>
    <w:uiPriority w:val="1"/>
    <w:qFormat/>
    <w:rsid w:val="00BA2437"/>
    <w:pPr>
      <w:widowControl w:val="0"/>
      <w:autoSpaceDE w:val="0"/>
      <w:autoSpaceDN w:val="0"/>
      <w:spacing w:after="0" w:line="240" w:lineRule="auto"/>
    </w:pPr>
    <w:rPr>
      <w:rFonts w:ascii="Calibri" w:eastAsia="Calibri" w:hAnsi="Calibri" w:cs="Calibri"/>
    </w:rPr>
  </w:style>
  <w:style w:type="character" w:styleId="Lienhypertexte">
    <w:name w:val="Hyperlink"/>
    <w:basedOn w:val="Policepardfaut"/>
    <w:uiPriority w:val="99"/>
    <w:unhideWhenUsed/>
    <w:rsid w:val="00FC1A5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304</Words>
  <Characters>1673</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MOREAU ANNE-CECILE (CGSS REUNION)</dc:creator>
  <cp:keywords/>
  <dc:description/>
  <cp:lastModifiedBy>MOREAU ANNE-CECILE (CGSS REUNION)</cp:lastModifiedBy>
  <cp:revision>3</cp:revision>
  <dcterms:created xsi:type="dcterms:W3CDTF">2025-07-10T11:24:00Z</dcterms:created>
  <dcterms:modified xsi:type="dcterms:W3CDTF">2025-07-10T11:29:00Z</dcterms:modified>
</cp:coreProperties>
</file>